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2400"/>
        <w:gridCol w:w="2400"/>
        <w:gridCol w:w="2400"/>
        <w:gridCol w:w="2400"/>
        <w:gridCol w:w="2400"/>
        <w:tblGridChange w:id="0">
          <w:tblGrid>
            <w:gridCol w:w="2400"/>
            <w:gridCol w:w="2400"/>
            <w:gridCol w:w="2400"/>
            <w:gridCol w:w="2400"/>
            <w:gridCol w:w="2400"/>
            <w:gridCol w:w="2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How much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Adjustments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Expected 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When to move to next 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Decision-making data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BLACK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Stay at home and rest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Nope. Just stay home.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48 hours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Student is able to independently wake up, get ready, and come to school without worsening symptoms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18"/>
                  <w:szCs w:val="18"/>
                  <w:u w:val="single"/>
                  <w:rtl w:val="0"/>
                </w:rPr>
                <w:t xml:space="preserve">Symptom Checklist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RED: at school w/no work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color w:val="2e2e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e2e00"/>
                <w:sz w:val="18"/>
                <w:szCs w:val="18"/>
                <w:rtl w:val="0"/>
              </w:rPr>
              <w:t xml:space="preserve">No work whatsoever. Student sits in class and listens.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No in-class work. Participation and engagement are encouraged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1-5 school days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Maximum 5 days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Student can sit in class for one day without worsening symptoms.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18"/>
                  <w:szCs w:val="18"/>
                  <w:u w:val="single"/>
                  <w:rtl w:val="0"/>
                </w:rPr>
                <w:t xml:space="preserve">Symptom Checklist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Parent Report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ORANGE: at school with ½ work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00"/>
                <w:sz w:val="18"/>
                <w:szCs w:val="18"/>
                <w:rtl w:val="0"/>
              </w:rPr>
              <w:t xml:space="preserve">50% of classwork and homework. No tests or large assignments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All post-concussive academic adjustments deemed appropriate by teacher and SST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2-5 school days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Student can complete ½  of their work for 2 full days without worsening symptoms.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18"/>
                  <w:szCs w:val="18"/>
                  <w:u w:val="single"/>
                  <w:rtl w:val="0"/>
                </w:rPr>
                <w:t xml:space="preserve">Symptom Checklist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Parent Report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YELLOW: at school with full work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100% of classwork and homework, tests and large assignments are postponed or taken in a modified format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NO adjustments for in-class work and homework Postpone tests if possible. If not, use modifications.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2-5 school days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Student can complete all work for 2 full days without worsening symptoms.Student, teachers and SST must make a plan to complete make up work before student can move to the next step.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18"/>
                  <w:szCs w:val="18"/>
                  <w:u w:val="single"/>
                  <w:rtl w:val="0"/>
                </w:rPr>
                <w:t xml:space="preserve">Symptom Checklist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Parent Report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GREEN! Return to learn!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100" w:lineRule="auto"/>
              <w:rPr>
                <w:rFonts w:ascii="Georgia" w:cs="Georgia" w:eastAsia="Georgia" w:hAnsi="Georgia"/>
                <w:color w:val="2121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12100"/>
                <w:sz w:val="18"/>
                <w:szCs w:val="18"/>
                <w:rtl w:val="0"/>
              </w:rPr>
              <w:t xml:space="preserve">100% of classwork and homework No more adjustments or modifications. Make up missed work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Symptom checklist: </w:t>
      </w:r>
    </w:p>
    <w:p w:rsidR="00000000" w:rsidDel="00000000" w:rsidP="00000000" w:rsidRDefault="00000000" w:rsidRPr="00000000" w14:paraId="00000032">
      <w:pPr>
        <w:pageBreakBefore w:val="0"/>
        <w:rPr>
          <w:rFonts w:ascii="Georgia" w:cs="Georgia" w:eastAsia="Georgia" w:hAnsi="Georgia"/>
          <w:sz w:val="24"/>
          <w:szCs w:val="24"/>
        </w:rPr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CDC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Georgia" w:cs="Georgia" w:eastAsia="Georgia" w:hAnsi="Georgia"/>
          <w:sz w:val="24"/>
          <w:szCs w:val="24"/>
        </w:rPr>
      </w:pPr>
      <w:hyperlink r:id="rId11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Family Practice Notebook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rPr>
        <w:rFonts w:ascii="Georgia" w:cs="Georgia" w:eastAsia="Georgia" w:hAnsi="Georgia"/>
        <w:i w:val="1"/>
        <w:color w:val="999999"/>
        <w:sz w:val="16"/>
        <w:szCs w:val="16"/>
      </w:rPr>
    </w:pPr>
    <w:r w:rsidDel="00000000" w:rsidR="00000000" w:rsidRPr="00000000">
      <w:rPr>
        <w:rFonts w:ascii="Georgia" w:cs="Georgia" w:eastAsia="Georgia" w:hAnsi="Georgia"/>
        <w:i w:val="1"/>
        <w:color w:val="999999"/>
        <w:sz w:val="16"/>
        <w:szCs w:val="16"/>
        <w:rtl w:val="0"/>
      </w:rPr>
      <w:t xml:space="preserve">Adapted from Lebanon HS October 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jc w:val="center"/>
      <w:rPr>
        <w:rFonts w:ascii="Georgia" w:cs="Georgia" w:eastAsia="Georgia" w:hAnsi="Georgia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jc w:val="center"/>
      <w:rPr>
        <w:rFonts w:ascii="Georgia" w:cs="Georgia" w:eastAsia="Georgia" w:hAnsi="Georgia"/>
        <w:sz w:val="34"/>
        <w:szCs w:val="34"/>
      </w:rPr>
    </w:pPr>
    <w:r w:rsidDel="00000000" w:rsidR="00000000" w:rsidRPr="00000000">
      <w:rPr>
        <w:rFonts w:ascii="Georgia" w:cs="Georgia" w:eastAsia="Georgia" w:hAnsi="Georgia"/>
        <w:sz w:val="32"/>
        <w:szCs w:val="32"/>
        <w:rtl w:val="0"/>
      </w:rPr>
      <w:t xml:space="preserve">Return to Learn - Concussion Protocol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pnotebook.com/ER/Exam/CncsnSymptmChcklst.htm" TargetMode="External"/><Relationship Id="rId10" Type="http://schemas.openxmlformats.org/officeDocument/2006/relationships/hyperlink" Target="https://www.cdc.gov/headsup/pdfs/schools/tbi_schools_checklist_508-a.pdf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headsup/pdfs/schools/tbi_schools_checklist_508-a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dc.gov/headsup/pdfs/schools/tbi_schools_checklist_508-a.pdf" TargetMode="External"/><Relationship Id="rId7" Type="http://schemas.openxmlformats.org/officeDocument/2006/relationships/hyperlink" Target="https://www.cdc.gov/headsup/pdfs/schools/tbi_schools_checklist_508-a.pdf" TargetMode="External"/><Relationship Id="rId8" Type="http://schemas.openxmlformats.org/officeDocument/2006/relationships/hyperlink" Target="https://www.cdc.gov/headsup/pdfs/schools/tbi_schools_checklist_508-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